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Normal"/>
        <w:widowControl w:val="false"/>
        <w:spacing w:lineRule="auto" w:line="240" w:before="0" w:after="0"/>
        <w:rPr>
          <w:rFonts w:ascii="Times New Roman" w:hAnsi="Times New Roman" w:cs="Times New Roman"/>
          <w:b/>
          <w:b/>
          <w:bCs/>
          <w:sz w:val="24"/>
          <w:szCs w:val="24"/>
        </w:rPr>
      </w:pPr>
      <w:r>
        <w:rPr>
          <w:rFonts w:cs="Times New Roman" w:ascii="Times New Roman" w:hAnsi="Times New Roman"/>
          <w:b/>
          <w:bCs/>
          <w:sz w:val="24"/>
          <w:szCs w:val="24"/>
        </w:rPr>
      </w:r>
    </w:p>
    <w:p>
      <w:pPr>
        <w:pStyle w:val="Normal"/>
        <w:widowControl w:val="false"/>
        <w:shd w:val="clear" w:color="auto" w:fill="FFFFFF"/>
        <w:spacing w:lineRule="auto" w:line="240" w:before="0" w:after="0"/>
        <w:jc w:val="center"/>
        <w:rPr>
          <w:b/>
          <w:b/>
          <w:bCs/>
          <w:sz w:val="32"/>
          <w:szCs w:val="32"/>
        </w:rPr>
      </w:pPr>
      <w:r>
        <w:rPr>
          <w:rFonts w:cs="Times New Roman" w:ascii="Times New Roman" w:hAnsi="Times New Roman"/>
          <w:b/>
          <w:bCs/>
          <w:sz w:val="32"/>
          <w:szCs w:val="32"/>
        </w:rPr>
        <w:t>Типовые средства измерения и область их применения</w:t>
      </w:r>
    </w:p>
    <w:p>
      <w:pPr>
        <w:pStyle w:val="NoSpacing"/>
        <w:ind w:hanging="0"/>
        <w:jc w:val="center"/>
        <w:rPr/>
      </w:pPr>
      <w:r>
        <w:rPr/>
        <w:t>Теоретическое</w:t>
      </w:r>
      <w:bookmarkStart w:id="0" w:name="_GoBack"/>
      <w:bookmarkEnd w:id="0"/>
      <w:r>
        <w:rPr/>
        <w:t xml:space="preserve"> занятие</w:t>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spacing w:lineRule="auto" w:line="240" w:before="0" w:after="0"/>
        <w:jc w:val="right"/>
        <w:rPr>
          <w:sz w:val="28"/>
          <w:szCs w:val="28"/>
        </w:rPr>
      </w:pPr>
      <w:r>
        <w:rPr>
          <w:rFonts w:eastAsia="Times New Roman" w:cs="Times New Roman" w:ascii="Times New Roman" w:hAnsi="Times New Roman"/>
          <w:sz w:val="28"/>
          <w:szCs w:val="28"/>
        </w:rPr>
        <w:t xml:space="preserve">Специальность: </w:t>
      </w:r>
      <w:r>
        <w:rPr>
          <w:rFonts w:eastAsia="Times New Roman" w:cs="Times New Roman" w:ascii="Times New Roman" w:hAnsi="Times New Roman"/>
          <w:sz w:val="28"/>
          <w:szCs w:val="28"/>
          <w:u w:val="none"/>
        </w:rPr>
        <w:t>19.02.11 Технология продуктов питания из растительного сырья</w:t>
      </w:r>
    </w:p>
    <w:p>
      <w:pPr>
        <w:pStyle w:val="Normal"/>
        <w:spacing w:lineRule="auto" w:line="240" w:before="0" w:after="0"/>
        <w:jc w:val="right"/>
        <w:rPr>
          <w:sz w:val="28"/>
          <w:szCs w:val="28"/>
          <w:u w:val="none"/>
        </w:rPr>
      </w:pPr>
      <w:r>
        <w:rPr>
          <w:rFonts w:cs="Times New Roman" w:ascii="Times New Roman" w:hAnsi="Times New Roman"/>
          <w:b w:val="false"/>
          <w:bCs w:val="false"/>
          <w:sz w:val="28"/>
          <w:szCs w:val="28"/>
          <w:u w:val="none"/>
          <w:lang w:val="ru-RU"/>
        </w:rPr>
        <w:t>ОП.01.03 Автоматизация технологических процессов</w:t>
      </w:r>
    </w:p>
    <w:p>
      <w:pPr>
        <w:pStyle w:val="Normal"/>
        <w:spacing w:lineRule="auto" w:line="240" w:before="0" w:after="0"/>
        <w:jc w:val="right"/>
        <w:rPr>
          <w:sz w:val="28"/>
          <w:szCs w:val="28"/>
        </w:rPr>
      </w:pPr>
      <w:r>
        <w:rPr>
          <w:rFonts w:eastAsia="Times New Roman" w:cs="Times New Roman" w:ascii="Times New Roman" w:hAnsi="Times New Roman"/>
          <w:sz w:val="28"/>
          <w:szCs w:val="28"/>
        </w:rPr>
        <w:t>Тема 1.</w:t>
      </w:r>
      <w:r>
        <w:rPr>
          <w:rFonts w:eastAsia="Times New Roman" w:cs="Times New Roman" w:ascii="Times New Roman" w:hAnsi="Times New Roman"/>
          <w:sz w:val="28"/>
          <w:szCs w:val="28"/>
          <w:lang w:val="ru-RU"/>
        </w:rPr>
        <w:t>3</w:t>
      </w:r>
      <w:r>
        <w:rPr>
          <w:rFonts w:eastAsia="Times New Roman" w:cs="Times New Roman" w:ascii="Times New Roman" w:hAnsi="Times New Roman"/>
          <w:sz w:val="28"/>
          <w:szCs w:val="28"/>
        </w:rPr>
        <w:t xml:space="preserve">. </w:t>
      </w:r>
      <w:r>
        <w:rPr>
          <w:rFonts w:eastAsia="Times New Roman" w:cs="Times New Roman" w:ascii="Times New Roman" w:hAnsi="Times New Roman"/>
          <w:b w:val="false"/>
          <w:bCs w:val="false"/>
          <w:sz w:val="28"/>
          <w:szCs w:val="28"/>
        </w:rPr>
        <w:t xml:space="preserve"> Типовые средства измерения и область их применения</w:t>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t>Преподаватель: Селезнева С.В.</w:t>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spacing w:lineRule="auto" w:line="259" w:before="0" w:after="160"/>
        <w:jc w:val="center"/>
        <w:rPr>
          <w:rFonts w:ascii="Times New Roman" w:hAnsi="Times New Roman" w:eastAsia="Times New Roman" w:cs="Times New Roman"/>
          <w:sz w:val="28"/>
          <w:szCs w:val="24"/>
        </w:rPr>
      </w:pPr>
      <w:r>
        <w:rPr>
          <w:rFonts w:eastAsia="Times New Roman" w:cs="Times New Roman" w:ascii="Times New Roman" w:hAnsi="Times New Roman"/>
          <w:sz w:val="28"/>
          <w:szCs w:val="24"/>
        </w:rPr>
        <w:t>Пенза - 2022</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r>
        <w:br w:type="page"/>
      </w:r>
    </w:p>
    <w:p>
      <w:pPr>
        <w:pStyle w:val="Normal"/>
        <w:widowControl w:val="false"/>
        <w:shd w:val="clear" w:color="auto" w:fill="FFFFFF"/>
        <w:spacing w:lineRule="auto" w:line="240" w:before="0" w:after="0"/>
        <w:jc w:val="center"/>
        <w:rPr>
          <w:b/>
          <w:b/>
          <w:bCs/>
          <w:sz w:val="32"/>
          <w:szCs w:val="32"/>
        </w:rPr>
      </w:pPr>
      <w:r>
        <w:rPr>
          <w:rFonts w:cs="Times New Roman" w:ascii="Times New Roman" w:hAnsi="Times New Roman"/>
          <w:b/>
          <w:bCs/>
          <w:sz w:val="32"/>
          <w:szCs w:val="32"/>
        </w:rPr>
        <w:t>Типовые средства измерения и область их применения</w:t>
      </w:r>
    </w:p>
    <w:p>
      <w:pPr>
        <w:pStyle w:val="Normal"/>
        <w:widowControl w:val="false"/>
        <w:shd w:val="clear" w:color="auto" w:fill="FFFFFF"/>
        <w:bidi w:val="0"/>
        <w:spacing w:lineRule="auto" w:line="240" w:before="0" w:after="0"/>
        <w:ind w:left="0" w:right="0" w:firstLine="680"/>
        <w:jc w:val="center"/>
        <w:rPr>
          <w:rFonts w:ascii="Times New Roman" w:hAnsi="Times New Roman" w:cs="Times New Roman"/>
        </w:rPr>
      </w:pPr>
      <w:r>
        <w:rPr>
          <w:rFonts w:cs="Times New Roman" w:ascii="Times New Roman" w:hAnsi="Times New Roman"/>
        </w:rPr>
      </w:r>
    </w:p>
    <w:p>
      <w:pPr>
        <w:pStyle w:val="NoSpacing"/>
        <w:spacing w:lineRule="auto" w:line="360" w:before="0" w:after="0"/>
        <w:jc w:val="both"/>
        <w:rPr/>
      </w:pPr>
      <w:r>
        <w:rPr/>
        <w:t xml:space="preserve"> </w:t>
      </w:r>
      <w:r>
        <w:rPr>
          <w:b w:val="false"/>
          <w:i w:val="false"/>
          <w:caps w:val="false"/>
          <w:smallCaps w:val="false"/>
          <w:color w:val="000000"/>
          <w:spacing w:val="0"/>
          <w:sz w:val="28"/>
          <w:szCs w:val="28"/>
          <w:u w:val="none"/>
        </w:rPr>
        <w:t>Измерения могут быть классифицированы по метрологическому назначению на три категории:</w:t>
      </w:r>
      <w:r>
        <w:rPr>
          <w:caps w:val="false"/>
          <w:smallCaps w:val="false"/>
          <w:color w:val="1D2125"/>
          <w:spacing w:val="0"/>
          <w:sz w:val="28"/>
          <w:szCs w:val="28"/>
        </w:rPr>
        <w:t xml:space="preserve"> </w:t>
      </w:r>
      <w:r>
        <w:rPr>
          <w:b w:val="false"/>
          <w:i w:val="false"/>
          <w:caps w:val="false"/>
          <w:smallCaps w:val="false"/>
          <w:color w:val="1D2125"/>
          <w:spacing w:val="0"/>
          <w:sz w:val="28"/>
          <w:szCs w:val="28"/>
        </w:rPr>
        <w:t>ненормированные,</w:t>
      </w:r>
      <w:r>
        <w:rPr>
          <w:caps w:val="false"/>
          <w:smallCaps w:val="false"/>
          <w:color w:val="1D2125"/>
          <w:spacing w:val="0"/>
          <w:sz w:val="28"/>
          <w:szCs w:val="28"/>
        </w:rPr>
        <w:t xml:space="preserve"> </w:t>
      </w:r>
      <w:r>
        <w:rPr>
          <w:b w:val="false"/>
          <w:i w:val="false"/>
          <w:caps w:val="false"/>
          <w:smallCaps w:val="false"/>
          <w:color w:val="1D2125"/>
          <w:spacing w:val="0"/>
          <w:sz w:val="28"/>
          <w:szCs w:val="28"/>
        </w:rPr>
        <w:t>технические,</w:t>
      </w:r>
      <w:r>
        <w:rPr>
          <w:caps w:val="false"/>
          <w:smallCaps w:val="false"/>
          <w:color w:val="1D2125"/>
          <w:spacing w:val="0"/>
          <w:sz w:val="28"/>
          <w:szCs w:val="28"/>
        </w:rPr>
        <w:t xml:space="preserve"> </w:t>
      </w:r>
      <w:r>
        <w:rPr>
          <w:b w:val="false"/>
          <w:i w:val="false"/>
          <w:caps w:val="false"/>
          <w:smallCaps w:val="false"/>
          <w:color w:val="1D2125"/>
          <w:spacing w:val="0"/>
          <w:sz w:val="28"/>
          <w:szCs w:val="28"/>
        </w:rPr>
        <w:t>метрологические. Ненормированные измерения наиболее простые. В них не нормируются точность и достоверность результата. Поэтому область их применения ограничена. Они не могут быть применены в области, на которую распространяется требование единства измерений. Каждый из нас выполнял ненормированные измерения длины, массы, времени, температуры не задумываясь о точности и достоверности результата. Как правило, результаты ненормированных измерений применяются индивидуально, т.е. используются субъектом в собственных целях. Технические измерения удовлетворяют требованиям единства измерений, т.е. результат бывает получен с известной погрешностью и вероятностью, записывается в установленных единицах физических величин, с определённым количеством значащих цифр. Выполняются при помощи средств измерений с назначенным классом точности, прошедших поверку или калибровку в метрологической службе. В зависимости от того, предназначены измерения для внутрипроизводственных целей или их результаты будут доступны для всеобщего применения, необходимо выполнение калибровки или поверки средств измерений. Средство измерений, прошедшее калибровку или поверку, называют рабочим средством измерений. Примером технических измерений является большинство производственных измерений, измерение квартирными счётчиками потреблённой электроэнергии, измерения при взвешивании в торговых центрах, финансовые измерения в банковских терминалах</w:t>
      </w:r>
      <w:r>
        <w:rPr>
          <w:rStyle w:val="Style14"/>
          <w:b w:val="false"/>
          <w:i w:val="false"/>
          <w:caps w:val="false"/>
          <w:smallCaps w:val="false"/>
          <w:color w:val="1D2125"/>
          <w:spacing w:val="0"/>
          <w:sz w:val="28"/>
          <w:szCs w:val="28"/>
        </w:rPr>
        <w:footnoteReference w:id="2"/>
      </w:r>
      <w:r>
        <w:rPr>
          <w:b w:val="false"/>
          <w:i w:val="false"/>
          <w:caps w:val="false"/>
          <w:smallCaps w:val="false"/>
          <w:color w:val="1D2125"/>
          <w:spacing w:val="0"/>
          <w:sz w:val="28"/>
          <w:szCs w:val="28"/>
        </w:rPr>
        <w:t>.</w:t>
      </w:r>
    </w:p>
    <w:p>
      <w:pPr>
        <w:pStyle w:val="NoSpacing"/>
        <w:spacing w:lineRule="auto" w:line="360" w:before="0" w:after="0"/>
        <w:jc w:val="both"/>
        <w:rPr/>
      </w:pPr>
      <w:r>
        <w:rPr>
          <w:b w:val="false"/>
          <w:i w:val="false"/>
          <w:caps w:val="false"/>
          <w:smallCaps w:val="false"/>
          <w:color w:val="1D2125"/>
          <w:spacing w:val="0"/>
          <w:sz w:val="28"/>
          <w:szCs w:val="28"/>
        </w:rPr>
        <w:t>Средство измерений, применяемое для калибровки других средств измерений, называют образцовым средством измерений. Образцовое средство измерений имеет повышенный класс точности и хранится отдельно, для технических измерений не применяется</w:t>
      </w:r>
      <w:r>
        <w:rPr>
          <w:rStyle w:val="Style14"/>
          <w:b w:val="false"/>
          <w:i w:val="false"/>
          <w:caps w:val="false"/>
          <w:smallCaps w:val="false"/>
          <w:color w:val="1D2125"/>
          <w:spacing w:val="0"/>
          <w:sz w:val="28"/>
          <w:szCs w:val="28"/>
        </w:rPr>
        <w:footnoteReference w:id="3"/>
      </w:r>
      <w:r>
        <w:rPr>
          <w:b w:val="false"/>
          <w:i w:val="false"/>
          <w:caps w:val="false"/>
          <w:smallCaps w:val="false"/>
          <w:color w:val="1D2125"/>
          <w:spacing w:val="0"/>
          <w:sz w:val="28"/>
          <w:szCs w:val="28"/>
        </w:rPr>
        <w:t>.</w:t>
      </w:r>
    </w:p>
    <w:p>
      <w:pPr>
        <w:pStyle w:val="NoSpacing"/>
        <w:spacing w:lineRule="auto" w:line="360" w:before="0" w:after="0"/>
        <w:jc w:val="both"/>
        <w:rPr/>
      </w:pPr>
      <w:r>
        <w:rPr>
          <w:b w:val="false"/>
          <w:i w:val="false"/>
          <w:caps w:val="false"/>
          <w:smallCaps w:val="false"/>
          <w:color w:val="1D2125"/>
          <w:spacing w:val="0"/>
          <w:sz w:val="28"/>
          <w:szCs w:val="28"/>
        </w:rPr>
        <w:t>Метрологические измерения не просто удовлетворяют требованиям единства измерений, а являются одним из средств обеспечения единства измерений. Выполняются с целью воспроизведения единиц физических величин для передачи их размера образцовым и рабочим средствам измерений. Метрологические измерения выполняет метрологическая служба в стандартных условиях, сертифицированным персоналом</w:t>
      </w:r>
      <w:r>
        <w:rPr>
          <w:rStyle w:val="Style14"/>
          <w:b w:val="false"/>
          <w:i w:val="false"/>
          <w:caps w:val="false"/>
          <w:smallCaps w:val="false"/>
          <w:color w:val="1D2125"/>
          <w:spacing w:val="0"/>
          <w:sz w:val="28"/>
          <w:szCs w:val="28"/>
        </w:rPr>
        <w:footnoteReference w:id="4"/>
      </w:r>
      <w:r>
        <w:rPr>
          <w:b w:val="false"/>
          <w:i w:val="false"/>
          <w:caps w:val="false"/>
          <w:smallCaps w:val="false"/>
          <w:color w:val="1D2125"/>
          <w:spacing w:val="0"/>
          <w:sz w:val="28"/>
          <w:szCs w:val="28"/>
        </w:rPr>
        <w:t>.</w:t>
      </w:r>
    </w:p>
    <w:p>
      <w:pPr>
        <w:pStyle w:val="NoSpacing"/>
        <w:spacing w:lineRule="auto" w:line="360" w:before="0" w:after="0"/>
        <w:jc w:val="both"/>
        <w:rPr/>
      </w:pPr>
      <w:r>
        <w:rPr>
          <w:b/>
          <w:i w:val="false"/>
          <w:caps w:val="false"/>
          <w:smallCaps w:val="false"/>
          <w:color w:val="1D2125"/>
          <w:spacing w:val="0"/>
          <w:sz w:val="28"/>
          <w:szCs w:val="28"/>
        </w:rPr>
        <w:t xml:space="preserve">Средствами измерений </w:t>
      </w:r>
      <w:r>
        <w:rPr>
          <w:b w:val="false"/>
          <w:i w:val="false"/>
          <w:caps w:val="false"/>
          <w:smallCaps w:val="false"/>
          <w:color w:val="1D2125"/>
          <w:spacing w:val="0"/>
          <w:sz w:val="28"/>
          <w:szCs w:val="28"/>
        </w:rPr>
        <w:t>называют применяемые при измерениях технические средства, имеющие нормированные метрологические свойства. Наличие нормированных метрологических свойств означает, во-первых, что средство измерений способно хранить или воспроизводить единицу (или шкалу) измеряемой величины, и, во-вторых, размер этой единицы остается неизменным в течение определенного времени. По назначению различают рабочие средства измерений, применяемые для проведения технических измерений, и метрологические, предназначенные для проведения метрологических измерений.</w:t>
      </w:r>
    </w:p>
    <w:p>
      <w:pPr>
        <w:pStyle w:val="Style23"/>
        <w:widowControl/>
        <w:bidi w:val="0"/>
        <w:spacing w:lineRule="auto" w:line="360" w:before="0" w:after="0"/>
        <w:ind w:left="0" w:right="0" w:hanging="0"/>
        <w:jc w:val="both"/>
        <w:rPr/>
      </w:pPr>
      <w:r>
        <w:rPr>
          <w:rFonts w:ascii="Times New Roman" w:hAnsi="Times New Roman"/>
          <w:b w:val="false"/>
          <w:i w:val="false"/>
          <w:caps w:val="false"/>
          <w:smallCaps w:val="false"/>
          <w:color w:val="1D2125"/>
          <w:spacing w:val="0"/>
          <w:sz w:val="28"/>
          <w:szCs w:val="28"/>
        </w:rPr>
        <w:t xml:space="preserve">Метрологические средства измерений называются эталонами. Так как измеряются свойства, общие в качественном отношении многим объектам или явлениям, то эти свойства в чем-то должны проявляться, как-то должны обнаруживаться. Технические устройства, предназначенные для обнаружения (индикации) физических свойств, называются </w:t>
      </w:r>
      <w:hyperlink r:id="rId2" w:tgtFrame="_blank">
        <w:r>
          <w:rPr>
            <w:rFonts w:ascii="Times New Roman" w:hAnsi="Times New Roman"/>
            <w:b w:val="false"/>
            <w:i w:val="false"/>
            <w:caps w:val="false"/>
            <w:smallCaps w:val="false"/>
            <w:strike w:val="false"/>
            <w:dstrike w:val="false"/>
            <w:color w:val="000000"/>
            <w:spacing w:val="0"/>
            <w:sz w:val="28"/>
            <w:szCs w:val="28"/>
            <w:u w:val="none"/>
            <w:effect w:val="none"/>
            <w:shd w:fill="auto" w:val="clear"/>
          </w:rPr>
          <w:t>индикаторами</w:t>
        </w:r>
      </w:hyperlink>
      <w:r>
        <w:rPr>
          <w:rFonts w:ascii="Times New Roman" w:hAnsi="Times New Roman"/>
          <w:b w:val="false"/>
          <w:i w:val="false"/>
          <w:caps w:val="false"/>
          <w:smallCaps w:val="false"/>
          <w:color w:val="000000"/>
          <w:spacing w:val="0"/>
          <w:sz w:val="28"/>
          <w:szCs w:val="28"/>
        </w:rPr>
        <w:t>.</w:t>
      </w:r>
      <w:r>
        <w:rPr>
          <w:rFonts w:ascii="Times New Roman" w:hAnsi="Times New Roman"/>
          <w:b w:val="false"/>
          <w:i w:val="false"/>
          <w:caps w:val="false"/>
          <w:smallCaps w:val="false"/>
          <w:color w:val="1D2125"/>
          <w:spacing w:val="0"/>
          <w:sz w:val="28"/>
          <w:szCs w:val="28"/>
        </w:rPr>
        <w:t xml:space="preserve"> Стрелка магнитного компаса, например, – индикатор напряженности магнитного поля; осветительная электрическая лампочка – индикатор электрического напряжения в сети; лакмусовая бумага – индикатор активности ионов водорода в растворах</w:t>
      </w:r>
      <w:r>
        <w:rPr>
          <w:rStyle w:val="Style14"/>
          <w:rFonts w:ascii="Times New Roman" w:hAnsi="Times New Roman"/>
          <w:b w:val="false"/>
          <w:i w:val="false"/>
          <w:caps w:val="false"/>
          <w:smallCaps w:val="false"/>
          <w:color w:val="1D2125"/>
          <w:spacing w:val="0"/>
          <w:sz w:val="28"/>
          <w:szCs w:val="28"/>
        </w:rPr>
        <w:footnoteReference w:id="5"/>
      </w:r>
      <w:r>
        <w:rPr>
          <w:rFonts w:ascii="Times New Roman" w:hAnsi="Times New Roman"/>
          <w:b w:val="false"/>
          <w:i w:val="false"/>
          <w:caps w:val="false"/>
          <w:smallCaps w:val="false"/>
          <w:color w:val="1D2125"/>
          <w:spacing w:val="0"/>
          <w:sz w:val="28"/>
          <w:szCs w:val="28"/>
        </w:rPr>
        <w:t>.</w:t>
      </w:r>
    </w:p>
    <w:p>
      <w:pPr>
        <w:pStyle w:val="Style23"/>
        <w:widowControl/>
        <w:spacing w:lineRule="auto" w:line="360" w:before="0" w:after="0"/>
        <w:ind w:left="0" w:right="0" w:hanging="0"/>
        <w:jc w:val="both"/>
        <w:rPr/>
      </w:pPr>
      <w:r>
        <w:rPr/>
      </w:r>
    </w:p>
    <w:p>
      <w:pPr>
        <w:pStyle w:val="1"/>
        <w:numPr>
          <w:ilvl w:val="0"/>
          <w:numId w:val="0"/>
        </w:numPr>
        <w:ind w:left="1069" w:hanging="0"/>
        <w:rPr/>
      </w:pPr>
      <w:bookmarkStart w:id="1" w:name="_Неотъемлемой_составляющей_развития"/>
      <w:bookmarkEnd w:id="1"/>
      <w:r>
        <w:rPr/>
        <w:t>Список использованной литературы</w:t>
      </w:r>
    </w:p>
    <w:p>
      <w:pPr>
        <w:pStyle w:val="Normal"/>
        <w:rPr/>
      </w:pPr>
      <w:r>
        <w:rPr/>
      </w:r>
    </w:p>
    <w:p>
      <w:pPr>
        <w:pStyle w:val="Normal"/>
        <w:widowControl/>
        <w:bidi w:val="0"/>
        <w:spacing w:lineRule="auto" w:line="360" w:before="0" w:after="0"/>
        <w:ind w:left="0" w:right="0" w:firstLine="737"/>
        <w:jc w:val="left"/>
        <w:rPr>
          <w:rFonts w:ascii="Times New Roman" w:hAnsi="Times New Roman"/>
          <w:b w:val="false"/>
          <w:b w:val="false"/>
          <w:i w:val="false"/>
          <w:i w:val="false"/>
          <w:caps w:val="false"/>
          <w:smallCaps w:val="false"/>
          <w:color w:val="000000"/>
          <w:spacing w:val="0"/>
          <w:sz w:val="28"/>
          <w:szCs w:val="28"/>
        </w:rPr>
      </w:pPr>
      <w:r>
        <w:rPr>
          <w:rFonts w:ascii="Times New Roman" w:hAnsi="Times New Roman"/>
          <w:b w:val="false"/>
          <w:i w:val="false"/>
          <w:caps w:val="false"/>
          <w:smallCaps w:val="false"/>
          <w:color w:val="000000"/>
          <w:spacing w:val="0"/>
          <w:sz w:val="28"/>
          <w:szCs w:val="28"/>
        </w:rPr>
        <w:t xml:space="preserve">1Электронный ресурс. Режим доступа — свободный: </w:t>
      </w:r>
      <w:hyperlink r:id="rId3">
        <w:r>
          <w:rPr>
            <w:rFonts w:ascii="Times New Roman" w:hAnsi="Times New Roman"/>
            <w:b w:val="false"/>
            <w:i w:val="false"/>
            <w:caps w:val="false"/>
            <w:smallCaps w:val="false"/>
            <w:color w:val="000000"/>
            <w:spacing w:val="0"/>
            <w:sz w:val="28"/>
            <w:szCs w:val="28"/>
          </w:rPr>
          <w:t>https://moodle.kstu.ru/mod/book/tool/print/index.phpid=56178&amp;chapterid=15333</w:t>
        </w:r>
      </w:hyperlink>
    </w:p>
    <w:p>
      <w:pPr>
        <w:pStyle w:val="Normal"/>
        <w:widowControl/>
        <w:bidi w:val="0"/>
        <w:spacing w:lineRule="auto" w:line="360" w:before="0" w:after="0"/>
        <w:ind w:left="0" w:right="0" w:firstLine="680"/>
        <w:jc w:val="both"/>
        <w:rPr>
          <w:rFonts w:ascii="Times New Roman" w:hAnsi="Times New Roman"/>
          <w:b w:val="false"/>
          <w:b w:val="false"/>
          <w:i w:val="false"/>
          <w:i w:val="false"/>
          <w:caps w:val="false"/>
          <w:smallCaps w:val="false"/>
          <w:color w:val="000000"/>
          <w:spacing w:val="0"/>
          <w:sz w:val="28"/>
          <w:szCs w:val="28"/>
        </w:rPr>
      </w:pPr>
      <w:r>
        <w:rPr>
          <w:rFonts w:ascii="Times New Roman" w:hAnsi="Times New Roman"/>
          <w:b w:val="false"/>
          <w:i w:val="false"/>
          <w:caps w:val="false"/>
          <w:smallCaps w:val="false"/>
          <w:color w:val="000000"/>
          <w:spacing w:val="0"/>
          <w:sz w:val="28"/>
          <w:szCs w:val="28"/>
        </w:rPr>
        <w:t>2 Рачков М.Ю. Технические средства автоматизации. Учебник- М.: МГИУ,2006.-185с.</w:t>
      </w:r>
    </w:p>
    <w:p>
      <w:pPr>
        <w:pStyle w:val="Normal"/>
        <w:spacing w:lineRule="auto" w:line="360"/>
        <w:jc w:val="both"/>
        <w:rPr/>
      </w:pPr>
      <w:r>
        <w:rPr/>
      </w:r>
    </w:p>
    <w:sectPr>
      <w:footerReference w:type="default" r:id="rId4"/>
      <w:footnotePr>
        <w:numFmt w:val="decimal"/>
      </w:footnotePr>
      <w:type w:val="nextPage"/>
      <w:pgSz w:w="11906" w:h="16838"/>
      <w:pgMar w:left="1135" w:right="850" w:gutter="0" w:header="0" w:top="820" w:footer="708"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0459067"/>
    </w:sdtPr>
    <w:sdtContent>
      <w:p>
        <w:pPr>
          <w:pStyle w:val="Style30"/>
          <w:jc w:val="right"/>
          <w:rPr>
            <w:rFonts w:ascii="Times New Roman" w:hAnsi="Times New Roman" w:cs="Times New Roman"/>
            <w:sz w:val="24"/>
            <w:szCs w:val="24"/>
          </w:rPr>
        </w:pPr>
        <w:r>
          <w:rPr>
            <w:rFonts w:cs="Times New Roman" w:ascii="Times New Roman" w:hAnsi="Times New Roman"/>
            <w:sz w:val="24"/>
            <w:szCs w:val="24"/>
          </w:rPr>
          <w:fldChar w:fldCharType="begin"/>
        </w:r>
        <w:r>
          <w:rPr>
            <w:sz w:val="24"/>
            <w:szCs w:val="24"/>
            <w:rFonts w:cs="Times New Roman" w:ascii="Times New Roman" w:hAnsi="Times New Roman"/>
          </w:rPr>
          <w:instrText xml:space="preserve"> PAGE </w:instrText>
        </w:r>
        <w:r>
          <w:rPr>
            <w:sz w:val="24"/>
            <w:szCs w:val="24"/>
            <w:rFonts w:cs="Times New Roman" w:ascii="Times New Roman" w:hAnsi="Times New Roman"/>
          </w:rPr>
          <w:fldChar w:fldCharType="separate"/>
        </w:r>
        <w:r>
          <w:rPr>
            <w:sz w:val="24"/>
            <w:szCs w:val="24"/>
            <w:rFonts w:cs="Times New Roman" w:ascii="Times New Roman" w:hAnsi="Times New Roman"/>
          </w:rPr>
          <w:t>3</w:t>
        </w:r>
        <w:r>
          <w:rPr>
            <w:sz w:val="24"/>
            <w:szCs w:val="24"/>
            <w:rFonts w:cs="Times New Roman" w:ascii="Times New Roman" w:hAnsi="Times New Roman"/>
          </w:rPr>
          <w:fldChar w:fldCharType="end"/>
        </w:r>
      </w:p>
    </w:sdtContent>
  </w:sdt>
  <w:p>
    <w:pPr>
      <w:pStyle w:val="Style3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widowControl/>
        <w:suppressAutoHyphens w:val="true"/>
        <w:bidi w:val="0"/>
        <w:spacing w:lineRule="auto" w:line="360" w:before="0" w:after="0"/>
        <w:ind w:left="0" w:right="0" w:hanging="0"/>
        <w:jc w:val="both"/>
        <w:rPr>
          <w:sz w:val="24"/>
          <w:szCs w:val="24"/>
        </w:rPr>
      </w:pPr>
      <w:r>
        <w:rPr>
          <w:rStyle w:val="Style19"/>
        </w:rPr>
        <w:footnoteRef/>
      </w:r>
      <w:r>
        <w:rPr>
          <w:rFonts w:ascii="Times New Roman" w:hAnsi="Times New Roman"/>
          <w:b w:val="false"/>
          <w:i w:val="false"/>
          <w:caps w:val="false"/>
          <w:smallCaps w:val="false"/>
          <w:color w:val="000000"/>
          <w:spacing w:val="0"/>
          <w:sz w:val="24"/>
          <w:szCs w:val="24"/>
        </w:rPr>
        <w:t xml:space="preserve"> </w:t>
      </w:r>
      <w:r>
        <w:rPr>
          <w:rFonts w:ascii="Times New Roman" w:hAnsi="Times New Roman"/>
          <w:b w:val="false"/>
          <w:i w:val="false"/>
          <w:caps w:val="false"/>
          <w:smallCaps w:val="false"/>
          <w:color w:val="000000"/>
          <w:spacing w:val="0"/>
          <w:sz w:val="24"/>
          <w:szCs w:val="24"/>
        </w:rPr>
        <w:t>Рачков М.Ю. Технические средства автоматизации. Учебник- М.: МГИУ,2006.-185с.</w:t>
      </w:r>
    </w:p>
  </w:footnote>
  <w:footnote w:id="3">
    <w:p>
      <w:pPr>
        <w:pStyle w:val="Normal"/>
        <w:widowControl/>
        <w:suppressAutoHyphens w:val="true"/>
        <w:bidi w:val="0"/>
        <w:spacing w:lineRule="auto" w:line="360" w:before="0" w:after="0"/>
        <w:ind w:left="0" w:right="0" w:hanging="0"/>
        <w:jc w:val="both"/>
        <w:rPr>
          <w:sz w:val="24"/>
          <w:szCs w:val="24"/>
        </w:rPr>
      </w:pPr>
      <w:r>
        <w:rPr>
          <w:rStyle w:val="Style19"/>
        </w:rPr>
        <w:footnoteRef/>
      </w:r>
      <w:r>
        <w:rPr>
          <w:rFonts w:ascii="Times New Roman" w:hAnsi="Times New Roman"/>
          <w:b w:val="false"/>
          <w:i w:val="false"/>
          <w:caps w:val="false"/>
          <w:smallCaps w:val="false"/>
          <w:color w:val="000000"/>
          <w:spacing w:val="0"/>
          <w:sz w:val="24"/>
          <w:szCs w:val="24"/>
        </w:rPr>
        <w:t xml:space="preserve"> </w:t>
      </w:r>
      <w:r>
        <w:rPr>
          <w:rFonts w:ascii="Times New Roman" w:hAnsi="Times New Roman"/>
          <w:b w:val="false"/>
          <w:i w:val="false"/>
          <w:caps w:val="false"/>
          <w:smallCaps w:val="false"/>
          <w:color w:val="000000"/>
          <w:spacing w:val="0"/>
          <w:sz w:val="24"/>
          <w:szCs w:val="24"/>
        </w:rPr>
        <w:t>Рачков М.Ю. Технические средства автоматизации. Учебник- М.: МГИУ,2006.-185с.</w:t>
      </w:r>
    </w:p>
  </w:footnote>
  <w:footnote w:id="4">
    <w:p>
      <w:pPr>
        <w:pStyle w:val="Normal"/>
        <w:widowControl/>
        <w:suppressAutoHyphens w:val="true"/>
        <w:bidi w:val="0"/>
        <w:spacing w:lineRule="auto" w:line="360" w:before="0" w:after="0"/>
        <w:ind w:left="0" w:right="0" w:hanging="0"/>
        <w:jc w:val="both"/>
        <w:rPr>
          <w:sz w:val="20"/>
          <w:szCs w:val="20"/>
        </w:rPr>
      </w:pPr>
      <w:r>
        <w:rPr>
          <w:rStyle w:val="Style19"/>
        </w:rPr>
        <w:footnoteRef/>
      </w:r>
      <w:r>
        <w:rPr>
          <w:rFonts w:ascii="Times New Roman" w:hAnsi="Times New Roman"/>
          <w:b w:val="false"/>
          <w:i w:val="false"/>
          <w:caps w:val="false"/>
          <w:smallCaps w:val="false"/>
          <w:color w:val="000000"/>
          <w:spacing w:val="0"/>
          <w:sz w:val="20"/>
          <w:szCs w:val="20"/>
        </w:rPr>
        <w:t xml:space="preserve"> </w:t>
      </w:r>
      <w:r>
        <w:rPr>
          <w:rFonts w:ascii="Times New Roman" w:hAnsi="Times New Roman"/>
          <w:b w:val="false"/>
          <w:i w:val="false"/>
          <w:caps w:val="false"/>
          <w:smallCaps w:val="false"/>
          <w:color w:val="000000"/>
          <w:spacing w:val="0"/>
          <w:sz w:val="20"/>
          <w:szCs w:val="20"/>
        </w:rPr>
        <w:t>Рачков М.Ю. Технические средства автоматизации. Учебник- М.: МГИУ,2006.-185с.</w:t>
      </w:r>
    </w:p>
  </w:footnote>
  <w:footnote w:id="5">
    <w:p>
      <w:pPr>
        <w:pStyle w:val="Normal"/>
        <w:widowControl/>
        <w:suppressAutoHyphens w:val="true"/>
        <w:bidi w:val="0"/>
        <w:spacing w:lineRule="auto" w:line="360" w:before="0" w:after="0"/>
        <w:ind w:left="0" w:right="0" w:hanging="0"/>
        <w:jc w:val="both"/>
        <w:rPr>
          <w:sz w:val="20"/>
          <w:szCs w:val="20"/>
        </w:rPr>
      </w:pPr>
      <w:r>
        <w:rPr>
          <w:rStyle w:val="Style19"/>
        </w:rPr>
        <w:footnoteRef/>
      </w:r>
      <w:r>
        <w:rPr>
          <w:rFonts w:ascii="Times New Roman" w:hAnsi="Times New Roman"/>
          <w:b w:val="false"/>
          <w:i w:val="false"/>
          <w:caps w:val="false"/>
          <w:smallCaps w:val="false"/>
          <w:color w:val="000000"/>
          <w:spacing w:val="0"/>
          <w:sz w:val="20"/>
          <w:szCs w:val="20"/>
        </w:rPr>
        <w:t xml:space="preserve"> </w:t>
      </w:r>
      <w:r>
        <w:rPr>
          <w:rFonts w:ascii="Times New Roman" w:hAnsi="Times New Roman"/>
          <w:b w:val="false"/>
          <w:i w:val="false"/>
          <w:caps w:val="false"/>
          <w:smallCaps w:val="false"/>
          <w:color w:val="000000"/>
          <w:spacing w:val="0"/>
          <w:sz w:val="20"/>
          <w:szCs w:val="20"/>
        </w:rPr>
        <w:t>Рачков М.Ю. Технические средства автоматизации. Учебник- М.: МГИУ,2006.-185с.</w:t>
      </w:r>
    </w:p>
  </w:footnote>
</w:footnotes>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012fe"/>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uiPriority w:val="9"/>
    <w:qFormat/>
    <w:rsid w:val="007012fe"/>
    <w:pPr>
      <w:jc w:val="center"/>
      <w:outlineLvl w:val="0"/>
    </w:pPr>
    <w:rPr>
      <w:rFonts w:ascii="Times New Roman" w:hAnsi="Times New Roman" w:eastAsia="Times New Roman" w:cs="Times New Roman"/>
      <w:b/>
      <w:sz w:val="32"/>
      <w:szCs w:val="32"/>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uiPriority w:val="9"/>
    <w:qFormat/>
    <w:rsid w:val="007012fe"/>
    <w:rPr>
      <w:rFonts w:ascii="Times New Roman" w:hAnsi="Times New Roman" w:eastAsia="Times New Roman" w:cs="Times New Roman"/>
      <w:b/>
      <w:sz w:val="32"/>
      <w:szCs w:val="32"/>
    </w:rPr>
  </w:style>
  <w:style w:type="character" w:styleId="Style13" w:customStyle="1">
    <w:name w:val="Текст сноски Знак"/>
    <w:basedOn w:val="DefaultParagraphFont"/>
    <w:uiPriority w:val="99"/>
    <w:semiHidden/>
    <w:qFormat/>
    <w:rsid w:val="007012fe"/>
    <w:rPr>
      <w:sz w:val="20"/>
      <w:szCs w:val="20"/>
    </w:rPr>
  </w:style>
  <w:style w:type="character" w:styleId="Style14">
    <w:name w:val="Footnote Reference"/>
    <w:rPr>
      <w:vertAlign w:val="superscript"/>
    </w:rPr>
  </w:style>
  <w:style w:type="character" w:styleId="FootnoteCharacters">
    <w:name w:val="Footnote Characters"/>
    <w:basedOn w:val="DefaultParagraphFont"/>
    <w:uiPriority w:val="99"/>
    <w:semiHidden/>
    <w:unhideWhenUsed/>
    <w:qFormat/>
    <w:rsid w:val="007012fe"/>
    <w:rPr>
      <w:vertAlign w:val="superscript"/>
    </w:rPr>
  </w:style>
  <w:style w:type="character" w:styleId="Style15" w:customStyle="1">
    <w:name w:val="Текст выноски Знак"/>
    <w:basedOn w:val="DefaultParagraphFont"/>
    <w:link w:val="BalloonText"/>
    <w:uiPriority w:val="99"/>
    <w:semiHidden/>
    <w:qFormat/>
    <w:rsid w:val="007012fe"/>
    <w:rPr>
      <w:rFonts w:ascii="Segoe UI" w:hAnsi="Segoe UI" w:cs="Segoe UI"/>
      <w:sz w:val="18"/>
      <w:szCs w:val="18"/>
    </w:rPr>
  </w:style>
  <w:style w:type="character" w:styleId="Style16">
    <w:name w:val="Hyperlink"/>
    <w:basedOn w:val="DefaultParagraphFont"/>
    <w:uiPriority w:val="99"/>
    <w:unhideWhenUsed/>
    <w:rsid w:val="00e83d33"/>
    <w:rPr>
      <w:color w:val="0563C1" w:themeColor="hyperlink"/>
      <w:u w:val="single"/>
    </w:rPr>
  </w:style>
  <w:style w:type="character" w:styleId="Style17" w:customStyle="1">
    <w:name w:val="Верхний колонтитул Знак"/>
    <w:basedOn w:val="DefaultParagraphFont"/>
    <w:uiPriority w:val="99"/>
    <w:qFormat/>
    <w:rsid w:val="00515c78"/>
    <w:rPr/>
  </w:style>
  <w:style w:type="character" w:styleId="Style18" w:customStyle="1">
    <w:name w:val="Нижний колонтитул Знак"/>
    <w:basedOn w:val="DefaultParagraphFont"/>
    <w:uiPriority w:val="99"/>
    <w:qFormat/>
    <w:rsid w:val="00515c78"/>
    <w:rPr/>
  </w:style>
  <w:style w:type="character" w:styleId="Style19">
    <w:name w:val="Символ сноски"/>
    <w:qFormat/>
    <w:rPr/>
  </w:style>
  <w:style w:type="character" w:styleId="Strong">
    <w:name w:val="Strong"/>
    <w:qFormat/>
    <w:rPr>
      <w:b/>
      <w:bCs/>
    </w:rPr>
  </w:style>
  <w:style w:type="character" w:styleId="Style20">
    <w:name w:val="Endnote Reference"/>
    <w:rPr>
      <w:vertAlign w:val="superscript"/>
    </w:rPr>
  </w:style>
  <w:style w:type="character" w:styleId="EndnoteCharacters">
    <w:name w:val="Endnote Characters"/>
    <w:qFormat/>
    <w:rPr>
      <w:vertAlign w:val="superscript"/>
    </w:rPr>
  </w:style>
  <w:style w:type="character" w:styleId="Style21">
    <w:name w:val="Символ концевой сноски"/>
    <w:qFormat/>
    <w:rPr/>
  </w:style>
  <w:style w:type="paragraph" w:styleId="Style22">
    <w:name w:val="Заголовок"/>
    <w:basedOn w:val="Normal"/>
    <w:next w:val="Style23"/>
    <w:qFormat/>
    <w:pPr>
      <w:keepNext w:val="true"/>
      <w:spacing w:before="240" w:after="120"/>
    </w:pPr>
    <w:rPr>
      <w:rFonts w:ascii="Liberation Sans" w:hAnsi="Liberation Sans" w:eastAsia="Microsoft YaHei" w:cs="Lucida Sans"/>
      <w:sz w:val="28"/>
      <w:szCs w:val="28"/>
    </w:rPr>
  </w:style>
  <w:style w:type="paragraph" w:styleId="Style23">
    <w:name w:val="Body Text"/>
    <w:basedOn w:val="Normal"/>
    <w:pPr>
      <w:spacing w:lineRule="auto" w:line="276" w:before="0" w:after="140"/>
    </w:pPr>
    <w:rPr/>
  </w:style>
  <w:style w:type="paragraph" w:styleId="Style24">
    <w:name w:val="List"/>
    <w:basedOn w:val="Style23"/>
    <w:pPr/>
    <w:rPr>
      <w:rFonts w:cs="Lucida Sans"/>
    </w:rPr>
  </w:style>
  <w:style w:type="paragraph" w:styleId="Style25">
    <w:name w:val="Caption"/>
    <w:basedOn w:val="Normal"/>
    <w:qFormat/>
    <w:pPr>
      <w:suppressLineNumbers/>
      <w:spacing w:before="120" w:after="120"/>
    </w:pPr>
    <w:rPr>
      <w:rFonts w:cs="Lucida Sans"/>
      <w:i/>
      <w:iCs/>
      <w:sz w:val="24"/>
      <w:szCs w:val="24"/>
    </w:rPr>
  </w:style>
  <w:style w:type="paragraph" w:styleId="Style26">
    <w:name w:val="Указатель"/>
    <w:basedOn w:val="Normal"/>
    <w:qFormat/>
    <w:pPr>
      <w:suppressLineNumbers/>
    </w:pPr>
    <w:rPr>
      <w:rFonts w:cs="Lucida Sans"/>
      <w:lang w:val="zxx" w:eastAsia="zxx" w:bidi="zxx"/>
    </w:rPr>
  </w:style>
  <w:style w:type="paragraph" w:styleId="NoSpacing">
    <w:name w:val="No Spacing"/>
    <w:basedOn w:val="Normal"/>
    <w:uiPriority w:val="1"/>
    <w:qFormat/>
    <w:rsid w:val="007012fe"/>
    <w:pPr>
      <w:spacing w:lineRule="auto" w:line="360"/>
      <w:ind w:firstLine="709"/>
      <w:jc w:val="both"/>
    </w:pPr>
    <w:rPr>
      <w:rFonts w:ascii="Times New Roman" w:hAnsi="Times New Roman" w:eastAsia="Times New Roman" w:cs="Times New Roman"/>
      <w:sz w:val="28"/>
      <w:szCs w:val="24"/>
    </w:rPr>
  </w:style>
  <w:style w:type="paragraph" w:styleId="Style27">
    <w:name w:val="Footnote Text"/>
    <w:basedOn w:val="Normal"/>
    <w:link w:val="Style13"/>
    <w:uiPriority w:val="99"/>
    <w:semiHidden/>
    <w:unhideWhenUsed/>
    <w:rsid w:val="007012fe"/>
    <w:pPr/>
    <w:rPr>
      <w:sz w:val="20"/>
      <w:szCs w:val="20"/>
    </w:rPr>
  </w:style>
  <w:style w:type="paragraph" w:styleId="BalloonText">
    <w:name w:val="Balloon Text"/>
    <w:basedOn w:val="Normal"/>
    <w:link w:val="Style15"/>
    <w:uiPriority w:val="99"/>
    <w:semiHidden/>
    <w:unhideWhenUsed/>
    <w:qFormat/>
    <w:rsid w:val="007012fe"/>
    <w:pPr/>
    <w:rPr>
      <w:rFonts w:ascii="Segoe UI" w:hAnsi="Segoe UI" w:cs="Segoe UI"/>
      <w:sz w:val="18"/>
      <w:szCs w:val="18"/>
    </w:rPr>
  </w:style>
  <w:style w:type="paragraph" w:styleId="Style28">
    <w:name w:val="Колонтитул"/>
    <w:basedOn w:val="Normal"/>
    <w:qFormat/>
    <w:pPr/>
    <w:rPr/>
  </w:style>
  <w:style w:type="paragraph" w:styleId="Style29">
    <w:name w:val="Header"/>
    <w:basedOn w:val="Normal"/>
    <w:link w:val="Style17"/>
    <w:uiPriority w:val="99"/>
    <w:unhideWhenUsed/>
    <w:rsid w:val="00515c78"/>
    <w:pPr>
      <w:tabs>
        <w:tab w:val="clear" w:pos="708"/>
        <w:tab w:val="center" w:pos="4677" w:leader="none"/>
        <w:tab w:val="right" w:pos="9355" w:leader="none"/>
      </w:tabs>
    </w:pPr>
    <w:rPr/>
  </w:style>
  <w:style w:type="paragraph" w:styleId="Style30">
    <w:name w:val="Footer"/>
    <w:basedOn w:val="Normal"/>
    <w:link w:val="Style18"/>
    <w:uiPriority w:val="99"/>
    <w:unhideWhenUsed/>
    <w:rsid w:val="00515c78"/>
    <w:pPr>
      <w:tabs>
        <w:tab w:val="clear" w:pos="708"/>
        <w:tab w:val="center" w:pos="4677" w:leader="none"/>
        <w:tab w:val="right" w:pos="9355" w:leader="none"/>
      </w:tab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trob.ru/html/ci/indikator.html" TargetMode="External"/><Relationship Id="rId3" Type="http://schemas.openxmlformats.org/officeDocument/2006/relationships/hyperlink" Target="https://moodle.kstu.ru/mod/book/tool/print/index.phpid=56178&amp;chapterid=15333" TargetMode="Externa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B1BDC-8A92-4232-884F-D230C5E66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Application>LibreOffice/7.4.0.3$Windows_X86_64 LibreOffice_project/f85e47c08ddd19c015c0114a68350214f7066f5a</Application>
  <AppVersion>15.0000</AppVersion>
  <Pages>3</Pages>
  <Words>455</Words>
  <Characters>3740</Characters>
  <CharactersWithSpaces>4184</CharactersWithSpaces>
  <Paragraphs>21</Paragraph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2022-09-22T15:02:00Z</dcterms:created>
  <dc:creator>Веселов Веселов</dc:creator>
  <dc:description/>
  <dc:language>ru-RU</dc:language>
  <cp:lastModifiedBy/>
  <dcterms:modified xsi:type="dcterms:W3CDTF">2022-11-13T14:48:51Z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